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0000">
      <w:pPr>
        <w:jc w:val="center"/>
        <w:rPr>
          <w:sz w:val="4"/>
        </w:rPr>
      </w:pPr>
      <w:r>
        <w:drawing>
          <wp:inline distT="0" distB="0" distL="114300" distR="114300">
            <wp:extent cx="723265" cy="828675"/>
            <wp:effectExtent l="0" t="0" r="63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4773"/>
      </w:tblGrid>
      <w:tr w14:paraId="1C3D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0000">
            <w:pPr>
              <w:jc w:val="center"/>
              <w:rPr>
                <w:b/>
              </w:rPr>
            </w:pPr>
            <w:r>
              <w:rPr>
                <w:b/>
              </w:rPr>
              <w:t>МАРИЙ ЭЛ РЕСПУБЛИК</w:t>
            </w:r>
          </w:p>
          <w:p w14:paraId="07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ЗВЕНИГОВО </w:t>
            </w:r>
          </w:p>
          <w:p w14:paraId="08000000">
            <w:pPr>
              <w:jc w:val="center"/>
              <w:rPr>
                <w:b/>
              </w:rPr>
            </w:pPr>
            <w:r>
              <w:rPr>
                <w:b/>
              </w:rPr>
              <w:t>МУНИЦИПАЛ РАЙОН</w:t>
            </w:r>
          </w:p>
          <w:p w14:paraId="09000000">
            <w:pPr>
              <w:jc w:val="center"/>
              <w:rPr>
                <w:b/>
              </w:rPr>
            </w:pPr>
            <w:r>
              <w:rPr>
                <w:b/>
              </w:rPr>
              <w:t>КАКШАМАРИЙ ЯЛ КУНДЕМЫН АДМИНИСТРАЦИЙЖЕ</w:t>
            </w:r>
          </w:p>
          <w:p w14:paraId="0A000000">
            <w:pPr>
              <w:jc w:val="center"/>
              <w:rPr>
                <w:b/>
                <w:sz w:val="20"/>
              </w:rPr>
            </w:pPr>
          </w:p>
          <w:p w14:paraId="0B000000">
            <w:pPr>
              <w:jc w:val="center"/>
              <w:rPr>
                <w:b/>
              </w:rPr>
            </w:pPr>
            <w:r>
              <w:rPr>
                <w:b/>
              </w:rPr>
              <w:t>ПУНЧАЛЖЕ</w:t>
            </w:r>
          </w:p>
        </w:tc>
        <w:tc>
          <w:tcPr>
            <w:tcW w:w="4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КОКШАМАРСКАЯ </w:t>
            </w:r>
          </w:p>
          <w:p w14:paraId="0D000000">
            <w:pPr>
              <w:jc w:val="center"/>
              <w:rPr>
                <w:b/>
              </w:rPr>
            </w:pPr>
            <w:r>
              <w:rPr>
                <w:b/>
              </w:rPr>
              <w:t>СЕЛЬСКАЯ АДМИНИСТРАЦИЯ</w:t>
            </w:r>
          </w:p>
          <w:p w14:paraId="0E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ЗВЕНИГОВСКОГО </w:t>
            </w:r>
          </w:p>
          <w:p w14:paraId="0F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</w:t>
            </w:r>
          </w:p>
          <w:p w14:paraId="10000000">
            <w:pPr>
              <w:jc w:val="center"/>
              <w:rPr>
                <w:b/>
              </w:rPr>
            </w:pPr>
            <w:r>
              <w:rPr>
                <w:b/>
              </w:rPr>
              <w:t>РЕСПУБЛИКИ МАРИЙ ЭЛ</w:t>
            </w:r>
          </w:p>
          <w:p w14:paraId="11000000">
            <w:pPr>
              <w:jc w:val="center"/>
              <w:rPr>
                <w:b/>
                <w:sz w:val="20"/>
              </w:rPr>
            </w:pPr>
          </w:p>
          <w:p w14:paraId="12000000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14:paraId="13000000">
            <w:pPr>
              <w:jc w:val="center"/>
            </w:pPr>
          </w:p>
        </w:tc>
      </w:tr>
    </w:tbl>
    <w:p w14:paraId="14000000">
      <w:pPr>
        <w:jc w:val="center"/>
        <w:rPr>
          <w:rFonts w:hint="default"/>
          <w:lang w:val="ru-RU"/>
        </w:rPr>
      </w:pPr>
      <w:r>
        <w:t xml:space="preserve">от </w:t>
      </w:r>
      <w:r>
        <w:rPr>
          <w:rFonts w:hint="default"/>
          <w:color w:val="C00000"/>
          <w:lang w:val="ru-RU"/>
        </w:rPr>
        <w:t>30</w:t>
      </w:r>
      <w:r>
        <w:rPr>
          <w:rFonts w:hint="default"/>
          <w:lang w:val="ru-RU"/>
        </w:rPr>
        <w:t xml:space="preserve"> апрел</w:t>
      </w:r>
      <w:r>
        <w:t>я  202</w:t>
      </w:r>
      <w:r>
        <w:rPr>
          <w:rFonts w:hint="default"/>
          <w:lang w:val="ru-RU"/>
        </w:rPr>
        <w:t>6</w:t>
      </w:r>
      <w:r>
        <w:t xml:space="preserve"> года </w:t>
      </w:r>
      <w:r>
        <w:rPr>
          <w:rFonts w:hint="default"/>
          <w:lang w:val="ru-RU"/>
        </w:rPr>
        <w:t xml:space="preserve">  </w:t>
      </w:r>
      <w:r>
        <w:t xml:space="preserve">№ </w:t>
      </w:r>
      <w:r>
        <w:rPr>
          <w:rFonts w:hint="default"/>
          <w:lang w:val="ru-RU"/>
        </w:rPr>
        <w:t xml:space="preserve"> </w:t>
      </w:r>
      <w:r>
        <w:rPr>
          <w:rFonts w:hint="default"/>
          <w:color w:val="C00000"/>
          <w:lang w:val="ru-RU"/>
        </w:rPr>
        <w:t>66</w:t>
      </w:r>
    </w:p>
    <w:p w14:paraId="15000000">
      <w:pPr>
        <w:jc w:val="center"/>
      </w:pPr>
    </w:p>
    <w:p w14:paraId="17000000">
      <w:pPr>
        <w:pStyle w:val="16"/>
      </w:pPr>
      <w:r>
        <w:t>О проведении аукциона</w:t>
      </w:r>
      <w:r>
        <w:rPr>
          <w:rFonts w:hint="default"/>
          <w:lang w:val="ru-RU"/>
        </w:rPr>
        <w:t xml:space="preserve"> в электронной форме </w:t>
      </w:r>
      <w:r>
        <w:t xml:space="preserve">по продаже </w:t>
      </w:r>
      <w:r>
        <w:rPr>
          <w:lang w:val="ru-RU"/>
        </w:rPr>
        <w:t>муниципаль</w:t>
      </w:r>
      <w:r>
        <w:t xml:space="preserve">ного </w:t>
      </w:r>
      <w:r>
        <w:rPr>
          <w:lang w:val="ru-RU"/>
        </w:rPr>
        <w:t>имущества</w:t>
      </w:r>
      <w:r>
        <w:rPr>
          <w:rFonts w:hint="default"/>
          <w:lang w:val="ru-RU"/>
        </w:rPr>
        <w:t xml:space="preserve">, составляющего казну Кокшамарского сельского поселения Звениговского муниципального района Республики Марий Эл </w:t>
      </w:r>
      <w:r>
        <w:t xml:space="preserve"> </w:t>
      </w:r>
    </w:p>
    <w:p w14:paraId="18000000">
      <w:pPr>
        <w:pStyle w:val="16"/>
        <w:jc w:val="left"/>
        <w:rPr>
          <w:b w:val="0"/>
        </w:rPr>
      </w:pPr>
    </w:p>
    <w:p w14:paraId="19000000">
      <w:pPr>
        <w:pStyle w:val="16"/>
        <w:ind w:left="0" w:firstLine="708"/>
        <w:jc w:val="both"/>
        <w:rPr>
          <w:b w:val="0"/>
        </w:rPr>
      </w:pPr>
      <w:r>
        <w:rPr>
          <w:b w:val="0"/>
          <w:lang w:val="ru-RU"/>
        </w:rPr>
        <w:t>В</w:t>
      </w:r>
      <w:r>
        <w:rPr>
          <w:rFonts w:hint="default"/>
          <w:b w:val="0"/>
          <w:lang w:val="ru-RU"/>
        </w:rPr>
        <w:t xml:space="preserve"> соответствии с Федеральным законом от 21 декабря 2001 г.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 имущества в электронной форме, утвержденным постановлением Правительства Российской Федерации от 27 августа 2012 г. № 860, прогнозным планом приватизации муниципального имущества Кокшамарского сельского поселения Звениговского муниципального района Республики Марий Эл на 2026 год и на плановый период 2027 и 2028 годов, утвержденным решением Собрания депутатов Кокшамарского сельского поселения Звениговского муниципального района Республики Марий Эл от 25.12.2025 г. № 73, постановлением Кокшамарской сельской администрации Звениговского муниципального района Республики Марий Эл от 27 апреля 2026 г. № 65 «Об условиях приватизации муниципального имущества, составляющего казну Кокшамарского сельского поселения Звениговского муниципального района Республики Марий Эл», </w:t>
      </w:r>
      <w:r>
        <w:rPr>
          <w:b w:val="0"/>
        </w:rPr>
        <w:t>руководствуясь п. 5 Положения о Кокшамарской сельской администрации Звениговского муниципального района Республики Марий Эл, Кокшамарская сельская администрация Звениговского муниципального района Республики Марий Эл,-</w:t>
      </w:r>
    </w:p>
    <w:p w14:paraId="1A000000">
      <w:pPr>
        <w:pStyle w:val="16"/>
        <w:ind w:left="0" w:firstLine="708"/>
        <w:jc w:val="both"/>
        <w:rPr>
          <w:b w:val="0"/>
        </w:rPr>
      </w:pPr>
    </w:p>
    <w:p w14:paraId="1B000000">
      <w:pPr>
        <w:pStyle w:val="16"/>
        <w:ind w:left="0" w:firstLine="709"/>
        <w:rPr>
          <w:b w:val="0"/>
        </w:rPr>
      </w:pPr>
      <w:r>
        <w:rPr>
          <w:caps/>
        </w:rPr>
        <w:t>постановляет:</w:t>
      </w:r>
    </w:p>
    <w:p w14:paraId="1C000000">
      <w:pPr>
        <w:pStyle w:val="16"/>
        <w:ind w:left="0" w:firstLine="709"/>
        <w:rPr>
          <w:b w:val="0"/>
        </w:rPr>
      </w:pPr>
    </w:p>
    <w:p w14:paraId="1D000000">
      <w:pPr>
        <w:ind w:left="0" w:firstLine="708"/>
        <w:jc w:val="both"/>
      </w:pPr>
      <w:r>
        <w:t xml:space="preserve">1. </w:t>
      </w:r>
      <w:r>
        <w:rPr>
          <w:lang w:val="ru-RU"/>
        </w:rPr>
        <w:t>Осуществить</w:t>
      </w:r>
      <w:r>
        <w:rPr>
          <w:rFonts w:hint="default"/>
          <w:lang w:val="ru-RU"/>
        </w:rPr>
        <w:t xml:space="preserve"> </w:t>
      </w:r>
      <w:r>
        <w:t>продаж</w:t>
      </w:r>
      <w:r>
        <w:rPr>
          <w:lang w:val="ru-RU"/>
        </w:rPr>
        <w:t>у</w:t>
      </w:r>
      <w:r>
        <w:rPr>
          <w:rFonts w:hint="default"/>
          <w:lang w:val="ru-RU"/>
        </w:rPr>
        <w:t xml:space="preserve"> на аукционе </w:t>
      </w:r>
      <w:r>
        <w:t xml:space="preserve"> в электронной форме, открыт</w:t>
      </w:r>
      <w:r>
        <w:rPr>
          <w:lang w:val="ru-RU"/>
        </w:rPr>
        <w:t>ом</w:t>
      </w:r>
      <w:r>
        <w:t xml:space="preserve"> по составу участников и по форме подачи предложений о цене</w:t>
      </w:r>
      <w:r>
        <w:rPr>
          <w:rFonts w:hint="default"/>
          <w:lang w:val="ru-RU"/>
        </w:rPr>
        <w:t xml:space="preserve"> (далее - аукцион)</w:t>
      </w:r>
      <w:r>
        <w:t xml:space="preserve">, </w:t>
      </w:r>
      <w:r>
        <w:rPr>
          <w:lang w:val="ru-RU"/>
        </w:rPr>
        <w:t>муниципального</w:t>
      </w:r>
      <w:r>
        <w:rPr>
          <w:rFonts w:hint="default"/>
          <w:lang w:val="ru-RU"/>
        </w:rPr>
        <w:t xml:space="preserve"> имущества, составляющего казну </w:t>
      </w:r>
      <w:r>
        <w:rPr>
          <w:rFonts w:hint="default"/>
          <w:b w:val="0"/>
          <w:lang w:val="ru-RU"/>
        </w:rPr>
        <w:t xml:space="preserve">Кокшамарского сельского поселения Звениговского муниципального района Республики Марий Эл, </w:t>
      </w:r>
      <w:r>
        <w:t xml:space="preserve">по </w:t>
      </w:r>
      <w:r>
        <w:rPr>
          <w:lang w:val="ru-RU"/>
        </w:rPr>
        <w:t>перечню</w:t>
      </w:r>
      <w:r>
        <w:rPr>
          <w:rFonts w:hint="default"/>
          <w:lang w:val="ru-RU"/>
        </w:rPr>
        <w:t xml:space="preserve"> согласно </w:t>
      </w:r>
      <w:r>
        <w:t>приложени</w:t>
      </w:r>
      <w:r>
        <w:rPr>
          <w:lang w:val="ru-RU"/>
        </w:rPr>
        <w:t>ю</w:t>
      </w:r>
      <w:r>
        <w:rPr>
          <w:rFonts w:hint="default"/>
          <w:lang w:val="ru-RU"/>
        </w:rPr>
        <w:t xml:space="preserve"> №</w:t>
      </w:r>
      <w:r>
        <w:t xml:space="preserve"> 1</w:t>
      </w:r>
      <w:r>
        <w:rPr>
          <w:rFonts w:hint="default"/>
          <w:lang w:val="ru-RU"/>
        </w:rPr>
        <w:t xml:space="preserve"> к настоящему постановлению (далее - имущество), на универсальной торговой платформе АО «Сбербанк-АСТ» (далее - оператор электронной площадки) в торговой секции «Приватизация, аренда и продажа прав»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"http://utp.sberbank-ast.ru" </w:instrText>
      </w:r>
      <w:r>
        <w:rPr>
          <w:rFonts w:hint="default"/>
          <w:lang w:val="en-US"/>
        </w:rPr>
        <w:fldChar w:fldCharType="separate"/>
      </w:r>
      <w:r>
        <w:rPr>
          <w:rStyle w:val="9"/>
          <w:rFonts w:hint="default"/>
          <w:lang w:val="en-US"/>
        </w:rPr>
        <w:t>http://utp.sberbank-ast.ru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 xml:space="preserve"> (</w:t>
      </w:r>
      <w:r>
        <w:rPr>
          <w:rFonts w:hint="default"/>
          <w:lang w:val="ru-RU"/>
        </w:rPr>
        <w:t>далее - электронная площадка</w:t>
      </w:r>
      <w:r>
        <w:rPr>
          <w:rFonts w:hint="default"/>
          <w:lang w:val="en-US"/>
        </w:rPr>
        <w:t>)</w:t>
      </w:r>
      <w:r>
        <w:t>.</w:t>
      </w:r>
    </w:p>
    <w:p w14:paraId="00571677">
      <w:pPr>
        <w:ind w:left="0" w:firstLine="708"/>
        <w:jc w:val="both"/>
        <w:rPr>
          <w:rFonts w:hint="default"/>
          <w:lang w:val="ru-RU"/>
        </w:rPr>
      </w:pPr>
      <w:r>
        <w:t xml:space="preserve">2. </w:t>
      </w:r>
      <w:r>
        <w:rPr>
          <w:lang w:val="ru-RU"/>
        </w:rPr>
        <w:t>Опре</w:t>
      </w:r>
      <w:r>
        <w:t>д</w:t>
      </w:r>
      <w:r>
        <w:rPr>
          <w:lang w:val="ru-RU"/>
        </w:rPr>
        <w:t>ел</w:t>
      </w:r>
      <w:r>
        <w:t>ить</w:t>
      </w:r>
      <w:r>
        <w:rPr>
          <w:rFonts w:hint="default"/>
          <w:lang w:val="ru-RU"/>
        </w:rPr>
        <w:t>:</w:t>
      </w:r>
    </w:p>
    <w:p w14:paraId="4482CD19">
      <w:pPr>
        <w:ind w:left="0" w:firstLine="708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дату, время и место начала приема заявок на участие в аукционе -  1 мая 2026 г. в 8 час. 00 мин. (время московское) на электронной площадке;</w:t>
      </w:r>
    </w:p>
    <w:p w14:paraId="6A155C8E">
      <w:pPr>
        <w:ind w:left="0" w:firstLine="708"/>
        <w:jc w:val="both"/>
        <w:rPr>
          <w:rFonts w:hint="default"/>
          <w:lang w:val="ru-RU"/>
        </w:rPr>
      </w:pPr>
      <w:r>
        <w:t xml:space="preserve"> </w:t>
      </w:r>
      <w:r>
        <w:rPr>
          <w:rFonts w:hint="default"/>
          <w:lang w:val="ru-RU"/>
        </w:rPr>
        <w:t>дату, время и место окончания приема заявок на участие в аукционе - 29 мая 2026 г. в 17 час. 00 мин. (время московское) на электронной площадке;</w:t>
      </w:r>
    </w:p>
    <w:p w14:paraId="235DB551">
      <w:pPr>
        <w:ind w:left="0" w:firstLine="708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дату определения участников аукциона -  1 июня 2026 г.;</w:t>
      </w:r>
    </w:p>
    <w:p w14:paraId="41A1DBBE">
      <w:pPr>
        <w:ind w:left="0" w:firstLine="708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дату, время и место аукциона (начала приема предложений от участников аукциона) - 3 и</w:t>
      </w:r>
      <w:bookmarkStart w:id="0" w:name="_GoBack"/>
      <w:bookmarkEnd w:id="0"/>
      <w:r>
        <w:rPr>
          <w:rFonts w:hint="default"/>
          <w:lang w:val="ru-RU"/>
        </w:rPr>
        <w:t>юн</w:t>
      </w:r>
      <w:r>
        <w:rPr>
          <w:rFonts w:hint="default"/>
          <w:color w:val="C00000"/>
          <w:lang w:val="ru-RU"/>
        </w:rPr>
        <w:t>я</w:t>
      </w:r>
      <w:r>
        <w:rPr>
          <w:rFonts w:hint="default"/>
          <w:lang w:val="ru-RU"/>
        </w:rPr>
        <w:t xml:space="preserve"> 2026 г. в 9 час. 00 мин. (время московское) на электронной площадке;</w:t>
      </w:r>
    </w:p>
    <w:p w14:paraId="76E46CD4">
      <w:pPr>
        <w:ind w:left="0" w:firstLine="708"/>
        <w:jc w:val="both"/>
        <w:rPr>
          <w:rFonts w:hint="default"/>
          <w:lang w:val="ru-RU"/>
        </w:rPr>
      </w:pPr>
      <w:r>
        <w:rPr>
          <w:lang w:val="ru-RU"/>
        </w:rPr>
        <w:t>размер</w:t>
      </w:r>
      <w:r>
        <w:rPr>
          <w:rFonts w:hint="default"/>
          <w:lang w:val="ru-RU"/>
        </w:rPr>
        <w:t xml:space="preserve"> задатка согласно приложению № 1 к настоящему постановлению;</w:t>
      </w:r>
    </w:p>
    <w:p w14:paraId="3F651FD6">
      <w:pPr>
        <w:ind w:left="0" w:firstLine="708"/>
        <w:jc w:val="both"/>
        <w:rPr>
          <w:rFonts w:hint="default"/>
          <w:lang w:val="ru-RU"/>
        </w:rPr>
      </w:pPr>
      <w:r>
        <w:rPr>
          <w:lang w:val="ru-RU"/>
        </w:rPr>
        <w:t>величину</w:t>
      </w:r>
      <w:r>
        <w:rPr>
          <w:rFonts w:hint="default"/>
          <w:lang w:val="ru-RU"/>
        </w:rPr>
        <w:t xml:space="preserve"> повышения начальной цены имущества («шаг аукциона») согласно приложению № 1 к настоящему постановлению.</w:t>
      </w:r>
    </w:p>
    <w:p w14:paraId="134FCA9C">
      <w:pPr>
        <w:numPr>
          <w:ilvl w:val="0"/>
          <w:numId w:val="1"/>
        </w:numPr>
        <w:tabs>
          <w:tab w:val="left" w:pos="0"/>
          <w:tab w:val="left" w:pos="900"/>
        </w:tabs>
        <w:ind w:left="0" w:leftChars="0" w:right="-2" w:firstLine="719" w:firstLineChars="257"/>
        <w:jc w:val="both"/>
        <w:rPr>
          <w:rFonts w:hint="default"/>
          <w:lang w:val="ru-RU"/>
        </w:rPr>
      </w:pPr>
      <w:r>
        <w:t>Установить</w:t>
      </w:r>
      <w:r>
        <w:rPr>
          <w:rFonts w:hint="default"/>
          <w:lang w:val="ru-RU"/>
        </w:rPr>
        <w:t>, что задаток для участия в аукционе перечисляется физическим или юридическим лицом, желающим приобрести имущество (далее - претендент), на лицевой счет претендента, открытый при регистрации на электронной площадке в порядке, определенном регламентом электронной площадки.</w:t>
      </w:r>
    </w:p>
    <w:p w14:paraId="51BA219E">
      <w:pPr>
        <w:numPr>
          <w:ilvl w:val="0"/>
          <w:numId w:val="1"/>
        </w:numPr>
        <w:tabs>
          <w:tab w:val="left" w:pos="720"/>
          <w:tab w:val="left" w:pos="900"/>
        </w:tabs>
        <w:ind w:left="0" w:leftChars="0" w:right="-2" w:rightChars="0" w:firstLine="719" w:firstLineChars="257"/>
        <w:jc w:val="both"/>
      </w:pPr>
      <w:r>
        <w:rPr>
          <w:lang w:val="ru-RU"/>
        </w:rPr>
        <w:t>Утвердить</w:t>
      </w:r>
      <w:r>
        <w:rPr>
          <w:rFonts w:hint="default"/>
          <w:lang w:val="ru-RU"/>
        </w:rPr>
        <w:t xml:space="preserve"> информационное сообщение о проведении аукциона согласно приложению № 2 к настоящему постановлению.</w:t>
      </w:r>
    </w:p>
    <w:p w14:paraId="084E5795">
      <w:pPr>
        <w:numPr>
          <w:ilvl w:val="0"/>
          <w:numId w:val="1"/>
        </w:numPr>
        <w:tabs>
          <w:tab w:val="left" w:pos="720"/>
          <w:tab w:val="left" w:pos="900"/>
        </w:tabs>
        <w:ind w:left="0" w:leftChars="0" w:right="-2" w:rightChars="0" w:firstLine="719" w:firstLineChars="257"/>
        <w:jc w:val="both"/>
      </w:pPr>
      <w:r>
        <w:rPr>
          <w:rFonts w:hint="default"/>
          <w:lang w:val="ru-RU"/>
        </w:rPr>
        <w:t xml:space="preserve">Установить при подаче заявки на участие  в аукционе для заполнения электронную форму заявки, размещенную организатором аукциона - оператором электронной площадки на дату подачи заявки. </w:t>
      </w:r>
    </w:p>
    <w:p w14:paraId="1E000000">
      <w:pPr>
        <w:numPr>
          <w:ilvl w:val="0"/>
          <w:numId w:val="1"/>
        </w:numPr>
        <w:ind w:left="0" w:leftChars="0" w:firstLine="719" w:firstLineChars="257"/>
        <w:jc w:val="both"/>
      </w:pPr>
      <w:r>
        <w:rPr>
          <w:rFonts w:hint="default"/>
          <w:lang w:val="ru-RU"/>
        </w:rPr>
        <w:t xml:space="preserve">Создать аукционную </w:t>
      </w:r>
      <w:r>
        <w:t>комисси</w:t>
      </w:r>
      <w:r>
        <w:rPr>
          <w:lang w:val="ru-RU"/>
        </w:rPr>
        <w:t>ю</w:t>
      </w:r>
      <w:r>
        <w:t xml:space="preserve"> по проведению аукциона</w:t>
      </w:r>
      <w:r>
        <w:rPr>
          <w:rFonts w:hint="default"/>
          <w:lang w:val="ru-RU"/>
        </w:rPr>
        <w:t xml:space="preserve"> открытого </w:t>
      </w:r>
      <w:r>
        <w:t xml:space="preserve"> по </w:t>
      </w:r>
      <w:r>
        <w:rPr>
          <w:lang w:val="ru-RU"/>
        </w:rPr>
        <w:t>составу</w:t>
      </w:r>
      <w:r>
        <w:rPr>
          <w:rFonts w:hint="default"/>
          <w:lang w:val="ru-RU"/>
        </w:rPr>
        <w:t xml:space="preserve"> участников  и по форме подачи предложений о цене, муниципального имущества, составляющего казну </w:t>
      </w:r>
      <w:r>
        <w:t>Кокшамарского сельского поселения Звениговского муниципального района Республики Марий Эл в следующем составе:</w:t>
      </w:r>
    </w:p>
    <w:p w14:paraId="4E496B87">
      <w:pPr>
        <w:ind w:left="0" w:firstLine="708"/>
        <w:jc w:val="both"/>
      </w:pPr>
    </w:p>
    <w:p w14:paraId="1F000000">
      <w:pPr>
        <w:tabs>
          <w:tab w:val="left" w:pos="720"/>
          <w:tab w:val="left" w:pos="900"/>
        </w:tabs>
        <w:ind w:left="3118" w:right="-2" w:hanging="3118"/>
        <w:jc w:val="both"/>
      </w:pPr>
      <w:r>
        <w:t>Председатель комиссии:   Майорова Е.П.- Глава администрации  Кокшамарской сельской администрации</w:t>
      </w:r>
    </w:p>
    <w:p w14:paraId="20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Заместитель </w:t>
      </w:r>
    </w:p>
    <w:p w14:paraId="426A6841">
      <w:pPr>
        <w:tabs>
          <w:tab w:val="left" w:pos="720"/>
          <w:tab w:val="left" w:pos="900"/>
        </w:tabs>
        <w:ind w:left="3248" w:right="-2" w:hanging="3248" w:hangingChars="1160"/>
        <w:jc w:val="both"/>
      </w:pPr>
      <w:r>
        <w:t xml:space="preserve">председателя:                  </w:t>
      </w:r>
      <w:r>
        <w:rPr>
          <w:rFonts w:hint="default"/>
          <w:lang w:val="ru-RU"/>
        </w:rPr>
        <w:t xml:space="preserve">   </w:t>
      </w:r>
      <w:r>
        <w:t>Корнилова Т.В.</w:t>
      </w:r>
      <w:r>
        <w:tab/>
      </w:r>
      <w:r>
        <w:t>- консультант Кокшамарской</w:t>
      </w:r>
    </w:p>
    <w:p w14:paraId="607740DC">
      <w:pPr>
        <w:tabs>
          <w:tab w:val="left" w:pos="720"/>
          <w:tab w:val="left" w:pos="900"/>
        </w:tabs>
        <w:ind w:right="-2" w:firstLine="3080" w:firstLineChars="1100"/>
        <w:jc w:val="both"/>
      </w:pPr>
      <w:r>
        <w:t>сельской администрации;</w:t>
      </w:r>
    </w:p>
    <w:p w14:paraId="22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Секретарь комиссии:  </w:t>
      </w:r>
      <w:r>
        <w:rPr>
          <w:rFonts w:hint="default"/>
          <w:lang w:val="ru-RU"/>
        </w:rPr>
        <w:t xml:space="preserve"> </w:t>
      </w:r>
      <w:r>
        <w:t xml:space="preserve"> Крылова Т.Н. – главный специалист Кокшамарской сельской администрации</w:t>
      </w:r>
    </w:p>
    <w:p w14:paraId="46CFAB25">
      <w:pPr>
        <w:tabs>
          <w:tab w:val="left" w:pos="720"/>
          <w:tab w:val="left" w:pos="900"/>
        </w:tabs>
        <w:ind w:left="3110" w:right="-2" w:hanging="3110" w:hangingChars="1111"/>
        <w:jc w:val="both"/>
      </w:pPr>
      <w:r>
        <w:t>Члены комиссии:</w:t>
      </w:r>
      <w:r>
        <w:tab/>
      </w:r>
      <w:r>
        <w:rPr>
          <w:lang w:val="ru-RU"/>
        </w:rPr>
        <w:t>Будников</w:t>
      </w:r>
      <w:r>
        <w:t xml:space="preserve">а </w:t>
      </w:r>
      <w:r>
        <w:rPr>
          <w:lang w:val="ru-RU"/>
        </w:rPr>
        <w:t>И</w:t>
      </w:r>
      <w:r>
        <w:t>.</w:t>
      </w:r>
      <w:r>
        <w:rPr>
          <w:lang w:val="ru-RU"/>
        </w:rPr>
        <w:t>В</w:t>
      </w:r>
      <w:r>
        <w:t>.</w:t>
      </w:r>
      <w:r>
        <w:tab/>
      </w:r>
      <w:r>
        <w:t xml:space="preserve">- главный специалист Кокшамарской сельской администрации  </w:t>
      </w:r>
    </w:p>
    <w:p w14:paraId="25000000">
      <w:pPr>
        <w:tabs>
          <w:tab w:val="left" w:pos="720"/>
          <w:tab w:val="left" w:pos="900"/>
        </w:tabs>
        <w:ind w:left="2835" w:right="-2" w:hanging="2977"/>
        <w:jc w:val="both"/>
      </w:pPr>
      <w:r>
        <w:t xml:space="preserve">                                   </w:t>
      </w:r>
      <w:r>
        <w:rPr>
          <w:rFonts w:hint="default"/>
          <w:lang w:val="ru-RU"/>
        </w:rPr>
        <w:t xml:space="preserve">        </w:t>
      </w:r>
      <w:r>
        <w:t>Мартынов А.Г. - Глава Кокшамарского сельского поселения,</w:t>
      </w:r>
      <w:r>
        <w:rPr>
          <w:rFonts w:hint="default"/>
          <w:lang w:val="ru-RU"/>
        </w:rPr>
        <w:t xml:space="preserve"> </w:t>
      </w:r>
      <w:r>
        <w:t>Председатель Собрания депутатов (по согласованию)</w:t>
      </w:r>
    </w:p>
    <w:p w14:paraId="26000000">
      <w:pPr>
        <w:tabs>
          <w:tab w:val="left" w:pos="720"/>
          <w:tab w:val="left" w:pos="900"/>
        </w:tabs>
        <w:ind w:right="-2"/>
        <w:jc w:val="both"/>
      </w:pPr>
      <w:r>
        <w:t xml:space="preserve">       </w:t>
      </w:r>
    </w:p>
    <w:p w14:paraId="2B000000">
      <w:pPr>
        <w:ind w:left="0" w:firstLine="709"/>
        <w:jc w:val="both"/>
      </w:pPr>
      <w:r>
        <w:rPr>
          <w:rFonts w:hint="default"/>
          <w:lang w:val="ru-RU"/>
        </w:rPr>
        <w:t>7</w:t>
      </w:r>
      <w:r>
        <w:t xml:space="preserve">. Опубликовать извещение о проведении аукциона по продаже </w:t>
      </w:r>
      <w:r>
        <w:rPr>
          <w:rFonts w:hint="default"/>
          <w:b w:val="0"/>
          <w:lang w:val="ru-RU"/>
        </w:rPr>
        <w:t xml:space="preserve">муниципального имущества Кокшамарского сельского поселения Звениговского муниципального района Республики Марий Эл </w:t>
      </w:r>
      <w:r>
        <w:t>на официальном сайте Российской Федерации в информационно-телекоммуникационной сети «Интернет» по адресу: https://torgi.gov.ru/new/, на официальном сайте Звениговского муниципального района Республики Марий Эл</w:t>
      </w:r>
      <w:r>
        <w:rPr>
          <w:rFonts w:hint="default"/>
          <w:lang w:val="ru-RU"/>
        </w:rPr>
        <w:t xml:space="preserve"> </w:t>
      </w:r>
      <w:r>
        <w:t xml:space="preserve">в сети «Интернет» по адресу: http://admzven.ru/kokshamary/konkursy_i_aukciony, на электронной площадке: </w:t>
      </w:r>
      <w:r>
        <w:rPr>
          <w:rStyle w:val="35"/>
          <w:color w:val="000000"/>
          <w:u w:val="none"/>
        </w:rPr>
        <w:fldChar w:fldCharType="begin"/>
      </w:r>
      <w:r>
        <w:rPr>
          <w:rStyle w:val="35"/>
          <w:color w:val="000000"/>
          <w:u w:val="none"/>
        </w:rPr>
        <w:instrText xml:space="preserve">HYPERLINK "http://utp.sberbank-ast.ru"</w:instrText>
      </w:r>
      <w:r>
        <w:rPr>
          <w:rStyle w:val="35"/>
          <w:color w:val="000000"/>
          <w:u w:val="none"/>
        </w:rPr>
        <w:fldChar w:fldCharType="separate"/>
      </w:r>
      <w:r>
        <w:rPr>
          <w:rStyle w:val="35"/>
          <w:color w:val="000000"/>
          <w:u w:val="none"/>
        </w:rPr>
        <w:t>http://utp.sberbank-ast.ru</w:t>
      </w:r>
      <w:r>
        <w:rPr>
          <w:rStyle w:val="35"/>
          <w:color w:val="000000"/>
          <w:u w:val="none"/>
        </w:rPr>
        <w:fldChar w:fldCharType="end"/>
      </w:r>
      <w:r>
        <w:t>.</w:t>
      </w:r>
    </w:p>
    <w:p w14:paraId="2C000000">
      <w:pPr>
        <w:ind w:left="0" w:firstLine="709"/>
        <w:jc w:val="both"/>
      </w:pPr>
      <w:r>
        <w:rPr>
          <w:rFonts w:hint="default"/>
          <w:lang w:val="ru-RU"/>
        </w:rPr>
        <w:t>8</w:t>
      </w:r>
      <w:r>
        <w:t>. Контроль за исполнением настоящего постановления оставляю за собой.</w:t>
      </w:r>
    </w:p>
    <w:p w14:paraId="2D000000">
      <w:pPr>
        <w:ind w:left="0" w:firstLine="709"/>
        <w:jc w:val="both"/>
      </w:pPr>
      <w:r>
        <w:rPr>
          <w:rFonts w:hint="default"/>
          <w:lang w:val="ru-RU"/>
        </w:rPr>
        <w:t>9</w:t>
      </w:r>
      <w:r>
        <w:t>. Настоящее постановление вступает в силу со дня его подписания.</w:t>
      </w:r>
    </w:p>
    <w:p w14:paraId="2E000000">
      <w:pPr>
        <w:rPr>
          <w:b/>
          <w:sz w:val="24"/>
        </w:rPr>
      </w:pPr>
    </w:p>
    <w:p w14:paraId="2F000000">
      <w:pPr>
        <w:pStyle w:val="16"/>
        <w:jc w:val="both"/>
        <w:rPr>
          <w:b w:val="0"/>
        </w:rPr>
      </w:pPr>
    </w:p>
    <w:p w14:paraId="30000000"/>
    <w:tbl>
      <w:tblPr>
        <w:tblStyle w:val="8"/>
        <w:tblW w:w="0" w:type="auto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950"/>
      </w:tblGrid>
      <w:tr w14:paraId="50561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989" w:type="dxa"/>
          </w:tcPr>
          <w:p w14:paraId="31000000">
            <w:pPr>
              <w:pStyle w:val="13"/>
              <w:tabs>
                <w:tab w:val="left" w:pos="708"/>
              </w:tabs>
            </w:pPr>
            <w:r>
              <w:t xml:space="preserve">Глава Кокшамарской </w:t>
            </w:r>
          </w:p>
          <w:p w14:paraId="32000000">
            <w:pPr>
              <w:pStyle w:val="13"/>
              <w:tabs>
                <w:tab w:val="left" w:pos="708"/>
              </w:tabs>
            </w:pPr>
            <w:r>
              <w:t>сельской администрации</w:t>
            </w:r>
          </w:p>
        </w:tc>
        <w:tc>
          <w:tcPr>
            <w:tcW w:w="4950" w:type="dxa"/>
          </w:tcPr>
          <w:p w14:paraId="33000000">
            <w:pPr>
              <w:jc w:val="right"/>
            </w:pPr>
            <w:r>
              <w:t>Е.П.Майорова</w:t>
            </w:r>
          </w:p>
        </w:tc>
      </w:tr>
    </w:tbl>
    <w:p w14:paraId="34000000"/>
    <w:p w14:paraId="35000000">
      <w:pPr>
        <w:pStyle w:val="23"/>
      </w:pPr>
    </w:p>
    <w:p w14:paraId="36000000">
      <w:pPr>
        <w:pStyle w:val="23"/>
      </w:pPr>
    </w:p>
    <w:p w14:paraId="37000000">
      <w:pPr>
        <w:pStyle w:val="23"/>
      </w:pPr>
    </w:p>
    <w:p w14:paraId="38000000">
      <w:pPr>
        <w:pStyle w:val="23"/>
      </w:pPr>
    </w:p>
    <w:p w14:paraId="39000000">
      <w:pPr>
        <w:pStyle w:val="23"/>
      </w:pPr>
    </w:p>
    <w:p w14:paraId="3A000000">
      <w:pPr>
        <w:pStyle w:val="23"/>
      </w:pPr>
    </w:p>
    <w:p w14:paraId="3B000000">
      <w:pPr>
        <w:pStyle w:val="23"/>
      </w:pPr>
    </w:p>
    <w:p w14:paraId="3C000000">
      <w:pPr>
        <w:pStyle w:val="23"/>
      </w:pPr>
    </w:p>
    <w:p w14:paraId="3D000000">
      <w:pPr>
        <w:pStyle w:val="23"/>
      </w:pPr>
    </w:p>
    <w:p w14:paraId="3E000000">
      <w:pPr>
        <w:pStyle w:val="23"/>
      </w:pPr>
    </w:p>
    <w:p w14:paraId="3F000000">
      <w:pPr>
        <w:pStyle w:val="23"/>
      </w:pPr>
    </w:p>
    <w:p w14:paraId="40000000">
      <w:pPr>
        <w:pStyle w:val="23"/>
      </w:pPr>
    </w:p>
    <w:p w14:paraId="41000000">
      <w:pPr>
        <w:pStyle w:val="23"/>
      </w:pPr>
    </w:p>
    <w:p w14:paraId="42000000">
      <w:pPr>
        <w:sectPr>
          <w:headerReference r:id="rId5" w:type="default"/>
          <w:pgSz w:w="11908" w:h="16848"/>
          <w:pgMar w:top="709" w:right="709" w:bottom="1134" w:left="1559" w:header="720" w:footer="720" w:gutter="0"/>
          <w:pgNumType w:start="1"/>
          <w:cols w:space="720" w:num="1"/>
          <w:titlePg/>
        </w:sectPr>
      </w:pPr>
    </w:p>
    <w:p w14:paraId="43000000">
      <w:pPr>
        <w:pStyle w:val="23"/>
        <w:ind w:left="-709" w:firstLine="0"/>
        <w:rPr>
          <w:sz w:val="24"/>
        </w:rPr>
      </w:pPr>
    </w:p>
    <w:p w14:paraId="44000000">
      <w:pPr>
        <w:jc w:val="right"/>
        <w:rPr>
          <w:sz w:val="24"/>
        </w:rPr>
      </w:pPr>
      <w:r>
        <w:rPr>
          <w:sz w:val="24"/>
        </w:rPr>
        <w:t>Приложение 1</w:t>
      </w:r>
    </w:p>
    <w:p w14:paraId="45000000">
      <w:pPr>
        <w:jc w:val="right"/>
        <w:rPr>
          <w:sz w:val="24"/>
        </w:rPr>
      </w:pPr>
      <w:r>
        <w:rPr>
          <w:sz w:val="24"/>
        </w:rPr>
        <w:t xml:space="preserve"> к постановлению Кокшамарской сельской администрации</w:t>
      </w:r>
    </w:p>
    <w:p w14:paraId="46000000">
      <w:pPr>
        <w:jc w:val="right"/>
        <w:rPr>
          <w:sz w:val="24"/>
        </w:rPr>
      </w:pPr>
      <w:r>
        <w:rPr>
          <w:sz w:val="24"/>
        </w:rPr>
        <w:t>Звениговского муниципального района</w:t>
      </w:r>
    </w:p>
    <w:p w14:paraId="48000000">
      <w:pPr>
        <w:jc w:val="right"/>
        <w:rPr>
          <w:rFonts w:hint="default"/>
          <w:sz w:val="24"/>
          <w:lang w:val="ru-RU"/>
        </w:rPr>
      </w:pPr>
      <w:r>
        <w:rPr>
          <w:sz w:val="24"/>
        </w:rPr>
        <w:t xml:space="preserve"> Республики Марий Эл от</w:t>
      </w:r>
      <w:r>
        <w:rPr>
          <w:rFonts w:hint="default"/>
          <w:sz w:val="24"/>
          <w:lang w:val="ru-RU"/>
        </w:rPr>
        <w:t xml:space="preserve"> </w:t>
      </w:r>
      <w:r>
        <w:rPr>
          <w:rFonts w:hint="default"/>
          <w:color w:val="C00000"/>
          <w:sz w:val="24"/>
          <w:lang w:val="ru-RU"/>
        </w:rPr>
        <w:t>30</w:t>
      </w:r>
      <w:r>
        <w:rPr>
          <w:sz w:val="24"/>
        </w:rPr>
        <w:t xml:space="preserve"> </w:t>
      </w:r>
      <w:r>
        <w:rPr>
          <w:sz w:val="24"/>
          <w:lang w:val="ru-RU"/>
        </w:rPr>
        <w:t>феврал</w:t>
      </w:r>
      <w:r>
        <w:rPr>
          <w:sz w:val="24"/>
        </w:rPr>
        <w:t>я 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года № </w:t>
      </w:r>
      <w:r>
        <w:rPr>
          <w:rFonts w:hint="default"/>
          <w:color w:val="C00000"/>
          <w:sz w:val="24"/>
          <w:lang w:val="ru-RU"/>
        </w:rPr>
        <w:t>66</w:t>
      </w:r>
    </w:p>
    <w:p w14:paraId="3582AFB2">
      <w:pPr>
        <w:jc w:val="right"/>
        <w:rPr>
          <w:rFonts w:hint="default"/>
          <w:sz w:val="24"/>
          <w:lang w:val="ru-RU"/>
        </w:rPr>
      </w:pPr>
    </w:p>
    <w:p w14:paraId="320606CD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ПЕРЕЧЕНЬ</w:t>
      </w:r>
    </w:p>
    <w:p w14:paraId="72F97FC4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sz w:val="24"/>
          <w:lang w:val="ru-RU"/>
        </w:rPr>
        <w:t>муниципального</w:t>
      </w:r>
      <w:r>
        <w:rPr>
          <w:rFonts w:hint="default"/>
          <w:b/>
          <w:sz w:val="24"/>
          <w:lang w:val="ru-RU"/>
        </w:rPr>
        <w:t xml:space="preserve"> имущества, составляющего казну</w:t>
      </w:r>
      <w:r>
        <w:rPr>
          <w:b/>
          <w:sz w:val="24"/>
        </w:rPr>
        <w:t xml:space="preserve"> </w:t>
      </w:r>
      <w:r>
        <w:rPr>
          <w:rFonts w:hint="default"/>
          <w:b/>
          <w:bCs/>
          <w:sz w:val="24"/>
          <w:szCs w:val="24"/>
          <w:lang w:val="ru-RU"/>
        </w:rPr>
        <w:t xml:space="preserve">Кокшамарского сельского поселения Звениговского </w:t>
      </w:r>
    </w:p>
    <w:p w14:paraId="4B000000">
      <w:pPr>
        <w:jc w:val="center"/>
        <w:rPr>
          <w:rFonts w:hint="default"/>
          <w:b/>
          <w:sz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муниципального района Республики Марий Эл, подлежащих продаже на </w:t>
      </w:r>
      <w:r>
        <w:rPr>
          <w:b/>
          <w:sz w:val="24"/>
        </w:rPr>
        <w:t>аукцион</w:t>
      </w:r>
      <w:r>
        <w:rPr>
          <w:b/>
          <w:sz w:val="24"/>
          <w:lang w:val="ru-RU"/>
        </w:rPr>
        <w:t>е</w:t>
      </w:r>
      <w:r>
        <w:rPr>
          <w:rFonts w:hint="default"/>
          <w:b/>
          <w:sz w:val="24"/>
          <w:lang w:val="ru-RU"/>
        </w:rPr>
        <w:t xml:space="preserve"> </w:t>
      </w:r>
      <w:r>
        <w:rPr>
          <w:b/>
          <w:sz w:val="24"/>
        </w:rPr>
        <w:t>в</w:t>
      </w:r>
      <w:r>
        <w:rPr>
          <w:rFonts w:hint="default"/>
          <w:b/>
          <w:sz w:val="24"/>
          <w:lang w:val="ru-RU"/>
        </w:rPr>
        <w:t xml:space="preserve"> электронной форме </w:t>
      </w:r>
    </w:p>
    <w:p w14:paraId="58E3365B">
      <w:pPr>
        <w:jc w:val="center"/>
        <w:rPr>
          <w:rFonts w:hint="default"/>
          <w:b/>
          <w:sz w:val="24"/>
          <w:lang w:val="ru-RU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7915"/>
        <w:gridCol w:w="1883"/>
        <w:gridCol w:w="2062"/>
        <w:gridCol w:w="1890"/>
      </w:tblGrid>
      <w:tr w14:paraId="7EE0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0000">
            <w:pPr>
              <w:spacing w:before="120" w:after="120"/>
              <w:ind w:right="-108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лота</w:t>
            </w:r>
            <w:r>
              <w:rPr>
                <w:rFonts w:hint="default"/>
                <w:b/>
                <w:sz w:val="24"/>
                <w:lang w:val="ru-RU"/>
              </w:rPr>
              <w:t xml:space="preserve"> </w:t>
            </w:r>
          </w:p>
          <w:p w14:paraId="7729B0A7">
            <w:pPr>
              <w:spacing w:before="120" w:after="120"/>
              <w:ind w:right="-108"/>
              <w:jc w:val="center"/>
              <w:rPr>
                <w:rFonts w:hint="default"/>
                <w:b/>
                <w:sz w:val="24"/>
                <w:lang w:val="ru-RU"/>
              </w:rPr>
            </w:pP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00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Наименование</w:t>
            </w:r>
            <w:r>
              <w:rPr>
                <w:rFonts w:hint="default"/>
                <w:b/>
                <w:sz w:val="24"/>
                <w:lang w:val="ru-RU"/>
              </w:rPr>
              <w:t>, м</w:t>
            </w:r>
            <w:r>
              <w:rPr>
                <w:b/>
                <w:sz w:val="24"/>
              </w:rPr>
              <w:t>есто</w:t>
            </w:r>
            <w:r>
              <w:rPr>
                <w:b/>
                <w:sz w:val="24"/>
                <w:lang w:val="ru-RU"/>
              </w:rPr>
              <w:t>рас</w:t>
            </w:r>
            <w:r>
              <w:rPr>
                <w:b/>
                <w:sz w:val="24"/>
              </w:rPr>
              <w:t xml:space="preserve">положение </w:t>
            </w:r>
            <w:r>
              <w:rPr>
                <w:b/>
                <w:sz w:val="24"/>
                <w:lang w:val="ru-RU"/>
              </w:rPr>
              <w:t>и</w:t>
            </w:r>
            <w:r>
              <w:rPr>
                <w:rFonts w:hint="default"/>
                <w:b/>
                <w:sz w:val="24"/>
                <w:lang w:val="ru-RU"/>
              </w:rPr>
              <w:t xml:space="preserve"> характеристики имущества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0000">
            <w:pPr>
              <w:tabs>
                <w:tab w:val="left" w:pos="709"/>
              </w:tabs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Начальная цена </w:t>
            </w:r>
            <w:r>
              <w:rPr>
                <w:b/>
                <w:sz w:val="24"/>
                <w:lang w:val="ru-RU"/>
              </w:rPr>
              <w:t>имущества</w:t>
            </w:r>
            <w:r>
              <w:rPr>
                <w:b/>
                <w:sz w:val="24"/>
              </w:rPr>
              <w:t>, руб</w:t>
            </w:r>
            <w:r>
              <w:rPr>
                <w:b/>
                <w:sz w:val="24"/>
                <w:lang w:val="ru-RU"/>
              </w:rPr>
              <w:t>лей</w:t>
            </w:r>
            <w:r>
              <w:rPr>
                <w:rFonts w:hint="default"/>
                <w:b/>
                <w:sz w:val="24"/>
                <w:lang w:val="ru-RU"/>
              </w:rPr>
              <w:t xml:space="preserve"> (с НДС)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000">
            <w:pPr>
              <w:spacing w:before="120" w:after="120"/>
              <w:ind w:left="-108" w:right="-10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 задатка, руб</w:t>
            </w:r>
            <w:r>
              <w:rPr>
                <w:b/>
                <w:sz w:val="24"/>
                <w:lang w:val="ru-RU"/>
              </w:rPr>
              <w:t>лей</w:t>
            </w:r>
            <w:r>
              <w:rPr>
                <w:rFonts w:hint="default"/>
                <w:b/>
                <w:sz w:val="24"/>
                <w:lang w:val="ru-RU"/>
              </w:rPr>
              <w:t xml:space="preserve"> (без НДС)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0000">
            <w:pPr>
              <w:spacing w:before="120" w:after="120"/>
              <w:ind w:left="-108" w:firstLine="0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Шаг аукциона, руб</w:t>
            </w:r>
            <w:r>
              <w:rPr>
                <w:b/>
                <w:sz w:val="24"/>
                <w:lang w:val="ru-RU"/>
              </w:rPr>
              <w:t>лей</w:t>
            </w:r>
            <w:r>
              <w:rPr>
                <w:rFonts w:hint="default"/>
                <w:b/>
                <w:sz w:val="24"/>
                <w:lang w:val="ru-RU"/>
              </w:rPr>
              <w:t xml:space="preserve"> (с НДС)</w:t>
            </w:r>
          </w:p>
        </w:tc>
      </w:tr>
      <w:tr w14:paraId="14C1A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C6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категория земель - земли населенных пунктов, вид разрешенного использования –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культурное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площадь –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 кв. м, кадастровый  номер 12:14: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56</w:t>
            </w:r>
            <w:r>
              <w:rPr>
                <w:rFonts w:ascii="Times New Roman" w:hAnsi="Times New Roman"/>
                <w:sz w:val="20"/>
                <w:szCs w:val="20"/>
              </w:rPr>
              <w:t>0100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местоположение установлено относительно ориентира, расположенного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пределами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участка, почтовый адрес ориентира: Республика Марий Эл, Звениговский район,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. 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Липша</w:t>
            </w:r>
            <w:r>
              <w:rPr>
                <w:rFonts w:ascii="Times New Roman" w:hAnsi="Times New Roman"/>
                <w:sz w:val="20"/>
                <w:szCs w:val="20"/>
              </w:rPr>
              <w:t>, ул. 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участок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 с расположенным на нем объектом недвижимости:</w:t>
            </w:r>
          </w:p>
          <w:p w14:paraId="347F707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Липшинский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сельский клуб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назначение - нежилое, площадь –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кв. м.,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-этажное,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кадастровый номер 12:14: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56</w:t>
            </w:r>
            <w:r>
              <w:rPr>
                <w:rFonts w:ascii="Times New Roman" w:hAnsi="Times New Roman"/>
                <w:sz w:val="20"/>
                <w:szCs w:val="20"/>
              </w:rPr>
              <w:t>0100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местоположение: Республика Марий Эл,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.р-н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Звениговский,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п. 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окшамарское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. Липша, </w:t>
            </w:r>
            <w:r>
              <w:rPr>
                <w:rFonts w:ascii="Times New Roman" w:hAnsi="Times New Roman"/>
                <w:sz w:val="20"/>
                <w:szCs w:val="20"/>
              </w:rPr>
              <w:t>ул. 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Новая</w:t>
            </w:r>
            <w:r>
              <w:rPr>
                <w:rFonts w:ascii="Times New Roman" w:hAnsi="Times New Roman"/>
                <w:sz w:val="20"/>
                <w:szCs w:val="20"/>
              </w:rPr>
              <w:t>, д. 1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49A58E">
            <w:pPr>
              <w:rPr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47</w:t>
            </w:r>
            <w:r>
              <w:rPr>
                <w:sz w:val="24"/>
              </w:rPr>
              <w:t> 000,00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0,00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 xml:space="preserve"> 47</w:t>
            </w:r>
            <w:r>
              <w:rPr>
                <w:sz w:val="24"/>
              </w:rPr>
              <w:t>0,00</w:t>
            </w:r>
          </w:p>
        </w:tc>
      </w:tr>
    </w:tbl>
    <w:p w14:paraId="5D000000">
      <w:pPr>
        <w:pStyle w:val="23"/>
      </w:pPr>
    </w:p>
    <w:p w14:paraId="5E000000">
      <w:pPr>
        <w:pStyle w:val="23"/>
      </w:pPr>
    </w:p>
    <w:p w14:paraId="5F000000">
      <w:pPr>
        <w:pStyle w:val="23"/>
      </w:pPr>
    </w:p>
    <w:p w14:paraId="60000000">
      <w:pPr>
        <w:rPr>
          <w:sz w:val="20"/>
        </w:rPr>
      </w:pPr>
    </w:p>
    <w:sectPr>
      <w:headerReference r:id="rId6" w:type="default"/>
      <w:pgSz w:w="16848" w:h="11908" w:orient="landscape"/>
      <w:pgMar w:top="1559" w:right="709" w:bottom="709" w:left="1134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1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3"/>
    </w:pPr>
  </w:p>
  <w:p w14:paraId="02000000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C2779"/>
    <w:multiLevelType w:val="singleLevel"/>
    <w:tmpl w:val="2E3C2779"/>
    <w:lvl w:ilvl="0" w:tentative="0">
      <w:start w:val="3"/>
      <w:numFmt w:val="decimal"/>
      <w:suff w:val="space"/>
      <w:lvlText w:val="%1.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2C3079"/>
    <w:rsid w:val="07434D1A"/>
    <w:rsid w:val="07B32E21"/>
    <w:rsid w:val="168B6FAC"/>
    <w:rsid w:val="16DD72DD"/>
    <w:rsid w:val="34A32812"/>
    <w:rsid w:val="3AE60D81"/>
    <w:rsid w:val="3B2A55F2"/>
    <w:rsid w:val="3B4C61F3"/>
    <w:rsid w:val="47511C14"/>
    <w:rsid w:val="502D4968"/>
    <w:rsid w:val="64670AAB"/>
    <w:rsid w:val="708877B3"/>
    <w:rsid w:val="7B1F22AC"/>
    <w:rsid w:val="7EE96D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b/>
      <w:sz w:val="26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rPr>
      <w:rFonts w:ascii="Tahoma" w:hAnsi="Tahoma"/>
      <w:sz w:val="16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Body Text"/>
    <w:basedOn w:val="1"/>
    <w:qFormat/>
    <w:uiPriority w:val="0"/>
    <w:pPr>
      <w:jc w:val="center"/>
    </w:pPr>
    <w:rPr>
      <w:b/>
    </w:rPr>
  </w:style>
  <w:style w:type="paragraph" w:styleId="17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8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Body Text Indent"/>
    <w:basedOn w:val="1"/>
    <w:qFormat/>
    <w:uiPriority w:val="0"/>
    <w:pPr>
      <w:widowControl w:val="0"/>
      <w:spacing w:after="120"/>
      <w:ind w:left="283" w:firstLine="0"/>
    </w:pPr>
    <w:rPr>
      <w:sz w:val="20"/>
    </w:rPr>
  </w:style>
  <w:style w:type="paragraph" w:styleId="24">
    <w:name w:val="Title"/>
    <w:basedOn w:val="1"/>
    <w:next w:val="16"/>
    <w:qFormat/>
    <w:uiPriority w:val="10"/>
    <w:pPr>
      <w:keepNext/>
      <w:spacing w:before="240" w:after="120"/>
    </w:pPr>
    <w:rPr>
      <w:rFonts w:ascii="Arial" w:hAnsi="Arial"/>
    </w:rPr>
  </w:style>
  <w:style w:type="paragraph" w:styleId="2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6">
    <w:name w:val="List"/>
    <w:basedOn w:val="16"/>
    <w:qFormat/>
    <w:uiPriority w:val="0"/>
    <w:rPr>
      <w:rFonts w:ascii="Arial" w:hAnsi="Arial"/>
    </w:rPr>
  </w:style>
  <w:style w:type="paragraph" w:styleId="27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8">
    <w:name w:val="Основной шрифт абзаца1"/>
    <w:link w:val="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">
    <w:name w:val="Основной шрифт абзаца11"/>
    <w:link w:val="28"/>
    <w:qFormat/>
    <w:uiPriority w:val="0"/>
  </w:style>
  <w:style w:type="paragraph" w:customStyle="1" w:styleId="30">
    <w:name w:val="Название1"/>
    <w:basedOn w:val="1"/>
    <w:link w:val="31"/>
    <w:qFormat/>
    <w:uiPriority w:val="0"/>
    <w:pPr>
      <w:spacing w:before="120" w:after="120"/>
    </w:pPr>
    <w:rPr>
      <w:rFonts w:ascii="Arial" w:hAnsi="Arial"/>
      <w:i/>
      <w:sz w:val="24"/>
    </w:rPr>
  </w:style>
  <w:style w:type="character" w:customStyle="1" w:styleId="31">
    <w:name w:val="Название11"/>
    <w:link w:val="30"/>
    <w:qFormat/>
    <w:uiPriority w:val="0"/>
    <w:rPr>
      <w:rFonts w:ascii="Arial" w:hAnsi="Arial"/>
      <w:i/>
      <w:sz w:val="24"/>
    </w:rPr>
  </w:style>
  <w:style w:type="paragraph" w:customStyle="1" w:styleId="32">
    <w:name w:val="Обычный1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3">
    <w:name w:val="Обычный11"/>
    <w:link w:val="32"/>
    <w:qFormat/>
    <w:uiPriority w:val="0"/>
    <w:rPr>
      <w:sz w:val="28"/>
    </w:rPr>
  </w:style>
  <w:style w:type="paragraph" w:customStyle="1" w:styleId="34">
    <w:name w:val="Гиперссылка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563C1"/>
      <w:spacing w:val="0"/>
      <w:sz w:val="20"/>
      <w:u w:val="single"/>
    </w:rPr>
  </w:style>
  <w:style w:type="character" w:customStyle="1" w:styleId="35">
    <w:name w:val="Гиперссылка11"/>
    <w:link w:val="34"/>
    <w:qFormat/>
    <w:uiPriority w:val="0"/>
    <w:rPr>
      <w:color w:val="0563C1"/>
      <w:u w:val="single"/>
    </w:rPr>
  </w:style>
  <w:style w:type="paragraph" w:customStyle="1" w:styleId="36">
    <w:name w:val="Endnote"/>
    <w:link w:val="3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Обычный12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9">
    <w:name w:val="Обычный13"/>
    <w:link w:val="38"/>
    <w:qFormat/>
    <w:uiPriority w:val="0"/>
    <w:rPr>
      <w:sz w:val="28"/>
    </w:rPr>
  </w:style>
  <w:style w:type="paragraph" w:customStyle="1" w:styleId="40">
    <w:name w:val="Основной шрифт абзаца12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1">
    <w:name w:val="Основной шрифт абзаца13"/>
    <w:link w:val="40"/>
    <w:qFormat/>
    <w:uiPriority w:val="0"/>
  </w:style>
  <w:style w:type="paragraph" w:customStyle="1" w:styleId="42">
    <w:name w:val="Содержимое таблицы"/>
    <w:basedOn w:val="1"/>
    <w:link w:val="43"/>
    <w:qFormat/>
    <w:uiPriority w:val="0"/>
  </w:style>
  <w:style w:type="character" w:customStyle="1" w:styleId="43">
    <w:name w:val="Содержимое таблицы1"/>
    <w:link w:val="42"/>
    <w:qFormat/>
    <w:uiPriority w:val="0"/>
  </w:style>
  <w:style w:type="paragraph" w:customStyle="1" w:styleId="44">
    <w:name w:val="Absatz-Standardschriftart"/>
    <w:link w:val="4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5">
    <w:name w:val="Absatz-Standardschriftart1"/>
    <w:link w:val="44"/>
    <w:qFormat/>
    <w:uiPriority w:val="0"/>
  </w:style>
  <w:style w:type="paragraph" w:customStyle="1" w:styleId="46">
    <w:name w:val="Hashtag"/>
    <w:link w:val="4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605E5C"/>
      <w:spacing w:val="0"/>
      <w:sz w:val="20"/>
      <w:shd w:val="clear" w:fill="E1DFDD"/>
    </w:rPr>
  </w:style>
  <w:style w:type="character" w:customStyle="1" w:styleId="47">
    <w:name w:val="Hashtag1"/>
    <w:link w:val="46"/>
    <w:qFormat/>
    <w:uiPriority w:val="0"/>
    <w:rPr>
      <w:color w:val="605E5C"/>
      <w:shd w:val="clear" w:fill="E1DFDD"/>
    </w:rPr>
  </w:style>
  <w:style w:type="paragraph" w:customStyle="1" w:styleId="48">
    <w:name w:val="Гиперссылка2"/>
    <w:link w:val="4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FF"/>
      <w:spacing w:val="0"/>
      <w:sz w:val="20"/>
      <w:u w:val="single"/>
    </w:rPr>
  </w:style>
  <w:style w:type="character" w:customStyle="1" w:styleId="49">
    <w:name w:val="Гиперссылка21"/>
    <w:link w:val="48"/>
    <w:qFormat/>
    <w:uiPriority w:val="0"/>
    <w:rPr>
      <w:color w:val="0000FF"/>
      <w:u w:val="single"/>
    </w:rPr>
  </w:style>
  <w:style w:type="paragraph" w:customStyle="1" w:styleId="50">
    <w:name w:val="Footnote"/>
    <w:link w:val="51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51">
    <w:name w:val="Footnote1"/>
    <w:link w:val="50"/>
    <w:qFormat/>
    <w:uiPriority w:val="0"/>
    <w:rPr>
      <w:rFonts w:ascii="XO Thames" w:hAnsi="XO Thames"/>
      <w:sz w:val="22"/>
    </w:rPr>
  </w:style>
  <w:style w:type="paragraph" w:customStyle="1" w:styleId="52">
    <w:name w:val="Header and Footer"/>
    <w:link w:val="53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53">
    <w:name w:val="Header and Footer1"/>
    <w:link w:val="52"/>
    <w:qFormat/>
    <w:uiPriority w:val="0"/>
    <w:rPr>
      <w:rFonts w:ascii="XO Thames" w:hAnsi="XO Thames"/>
      <w:sz w:val="28"/>
    </w:rPr>
  </w:style>
  <w:style w:type="paragraph" w:customStyle="1" w:styleId="54">
    <w:name w:val="ConsPlusNormal"/>
    <w:link w:val="55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5">
    <w:name w:val="ConsPlusNormal1"/>
    <w:link w:val="54"/>
    <w:qFormat/>
    <w:uiPriority w:val="0"/>
    <w:rPr>
      <w:rFonts w:ascii="Arial" w:hAnsi="Arial"/>
    </w:rPr>
  </w:style>
  <w:style w:type="paragraph" w:customStyle="1" w:styleId="56">
    <w:name w:val="Основной шрифт абзаца14"/>
    <w:link w:val="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7">
    <w:name w:val="Основной шрифт абзаца15"/>
    <w:link w:val="56"/>
    <w:qFormat/>
    <w:uiPriority w:val="0"/>
  </w:style>
  <w:style w:type="paragraph" w:customStyle="1" w:styleId="58">
    <w:name w:val="Символ нумерации"/>
    <w:link w:val="5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9">
    <w:name w:val="Символ нумерации1"/>
    <w:link w:val="58"/>
    <w:qFormat/>
    <w:uiPriority w:val="0"/>
  </w:style>
  <w:style w:type="paragraph" w:customStyle="1" w:styleId="60">
    <w:name w:val="Заголовок таблицы"/>
    <w:basedOn w:val="42"/>
    <w:link w:val="61"/>
    <w:qFormat/>
    <w:uiPriority w:val="0"/>
    <w:pPr>
      <w:jc w:val="center"/>
    </w:pPr>
    <w:rPr>
      <w:b/>
    </w:rPr>
  </w:style>
  <w:style w:type="character" w:customStyle="1" w:styleId="61">
    <w:name w:val="Заголовок таблицы1"/>
    <w:basedOn w:val="43"/>
    <w:link w:val="60"/>
    <w:qFormat/>
    <w:uiPriority w:val="0"/>
    <w:rPr>
      <w:b/>
    </w:rPr>
  </w:style>
  <w:style w:type="paragraph" w:customStyle="1" w:styleId="62">
    <w:name w:val="Указатель1"/>
    <w:basedOn w:val="1"/>
    <w:link w:val="63"/>
    <w:qFormat/>
    <w:uiPriority w:val="0"/>
    <w:rPr>
      <w:rFonts w:ascii="Arial" w:hAnsi="Arial"/>
    </w:rPr>
  </w:style>
  <w:style w:type="character" w:customStyle="1" w:styleId="63">
    <w:name w:val="Указатель11"/>
    <w:link w:val="62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2025-10-30T06:49:00Z</dcterms:created>
  <dc:creator>user_01</dc:creator>
  <cp:lastModifiedBy>user_01</cp:lastModifiedBy>
  <cp:lastPrinted>2026-04-30T12:10:40Z</cp:lastPrinted>
  <dcterms:modified xsi:type="dcterms:W3CDTF">2026-04-30T12:10:43Z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8D440DABC5D54FEF82A167EB8BD894D2_12</vt:lpwstr>
  </property>
</Properties>
</file>